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2C" w:rsidRDefault="0080412C" w:rsidP="0080412C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AVVISO PUBBLICO PER LA FORMAZIONE DI UN ELENCO DI LIBERI PROFESSIONISTI </w:t>
      </w:r>
      <w:r>
        <w:rPr>
          <w:b/>
          <w:sz w:val="20"/>
          <w:szCs w:val="20"/>
        </w:rPr>
        <w:t>FAMAC</w:t>
      </w:r>
      <w:r w:rsidR="005C685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STI (COLLABORATORI DI FARMACIA) PER FARMACIE COMUNALI SESTO SRL – </w:t>
      </w:r>
    </w:p>
    <w:p w:rsidR="0080412C" w:rsidRDefault="0080412C" w:rsidP="0080412C">
      <w:pPr>
        <w:rPr>
          <w:b/>
          <w:sz w:val="20"/>
          <w:szCs w:val="20"/>
        </w:rPr>
      </w:pPr>
      <w:r>
        <w:rPr>
          <w:b/>
          <w:sz w:val="20"/>
          <w:szCs w:val="20"/>
        </w:rPr>
        <w:t>DOMANDA DI ADESIONE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Autodichiarazione ex DPR 445 / 2000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>Il/La sottoscritto/a, cosciente delle responsabilità assunte con la sottoscrizione del presente documento, dichiara di d</w:t>
      </w:r>
      <w:r>
        <w:rPr>
          <w:sz w:val="20"/>
          <w:szCs w:val="20"/>
        </w:rPr>
        <w:t>i</w:t>
      </w:r>
      <w:r>
        <w:rPr>
          <w:sz w:val="20"/>
          <w:szCs w:val="20"/>
        </w:rPr>
        <w:t>sporre di/possedere quanto segue e / o essere nelle condizioni di seguito descritte: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come da numeri 7 e 10  dell’avviso pubblico 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COGNOME ………………………………….. NOME ……………………………………….;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Titolo di studio come sopra sub Diploma di Laurea vecchio ordinamento in Farmacia e / o Chimica e Tecnologia farmaceutica; oppure Laurea Specialistica o Laurea Magistrale equiparata ad essa ai sensi del Decreto Interministeriale 9 Luglio 2009 [</w:t>
      </w:r>
      <w:r>
        <w:rPr>
          <w:i/>
          <w:sz w:val="20"/>
          <w:szCs w:val="20"/>
        </w:rPr>
        <w:t>allegare copia fotostatica</w:t>
      </w:r>
      <w:r>
        <w:rPr>
          <w:sz w:val="20"/>
          <w:szCs w:val="20"/>
        </w:rPr>
        <w:t>];</w:t>
      </w: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Iscrizione all’albo professionale dei farmacisti (abilitazione all’esercizio della professione) [</w:t>
      </w:r>
      <w:r>
        <w:rPr>
          <w:i/>
          <w:sz w:val="20"/>
          <w:szCs w:val="20"/>
        </w:rPr>
        <w:t>allegare copia fotostatica</w:t>
      </w:r>
      <w:r>
        <w:rPr>
          <w:sz w:val="20"/>
          <w:szCs w:val="20"/>
        </w:rPr>
        <w:t>];</w:t>
      </w: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Dimostrazione di comprovata esperienza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(quali dipendenti, collaboratori o simili), in posizione anal</w:t>
      </w:r>
      <w:r>
        <w:rPr>
          <w:sz w:val="20"/>
          <w:szCs w:val="20"/>
        </w:rPr>
        <w:t>o</w:t>
      </w:r>
      <w:r>
        <w:rPr>
          <w:sz w:val="20"/>
          <w:szCs w:val="20"/>
        </w:rPr>
        <w:t>ga a quella di cui all’avviso in oggetto, in enti, aziende, istituzioni e società pubbliche o private di g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stione di farmacie </w:t>
      </w:r>
    </w:p>
    <w:p w:rsidR="0080412C" w:rsidRDefault="0080412C" w:rsidP="0080412C">
      <w:pPr>
        <w:ind w:left="12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almeno triennale saranno, ai fini dell’inserimento nella fascia A dell’elenco; </w:t>
      </w:r>
    </w:p>
    <w:p w:rsidR="0080412C" w:rsidRDefault="0080412C" w:rsidP="0080412C">
      <w:pPr>
        <w:ind w:left="12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di durata compresa tra i sei mesi ed i tre anni, ai fini dell’inserimento nella fascia B dell’elenco; </w:t>
      </w:r>
    </w:p>
    <w:p w:rsidR="0080412C" w:rsidRDefault="0080412C" w:rsidP="0080412C">
      <w:pPr>
        <w:ind w:left="1211"/>
        <w:jc w:val="both"/>
        <w:rPr>
          <w:sz w:val="20"/>
          <w:szCs w:val="20"/>
        </w:rPr>
      </w:pPr>
      <w:r>
        <w:rPr>
          <w:sz w:val="20"/>
          <w:szCs w:val="20"/>
        </w:rPr>
        <w:t>[ ] inferiore ai sei mesi, ai fini dell’inserimento nella fascia C dell’elenco.</w:t>
      </w:r>
    </w:p>
    <w:p w:rsidR="0080412C" w:rsidRDefault="0080412C" w:rsidP="0080412C">
      <w:pPr>
        <w:ind w:left="1211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sz w:val="20"/>
          <w:szCs w:val="20"/>
        </w:rPr>
        <w:t>allegare eventuale documentazione</w:t>
      </w:r>
      <w:r>
        <w:rPr>
          <w:sz w:val="20"/>
          <w:szCs w:val="20"/>
        </w:rPr>
        <w:t>];</w:t>
      </w: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Cittadinanza italiana oppure appartenenza ad uno dei Paesi dell’Unione Europea. Possono altresì part</w:t>
      </w:r>
      <w:r>
        <w:rPr>
          <w:sz w:val="20"/>
          <w:szCs w:val="20"/>
        </w:rPr>
        <w:t>e</w:t>
      </w:r>
      <w:r>
        <w:rPr>
          <w:sz w:val="20"/>
          <w:szCs w:val="20"/>
        </w:rPr>
        <w:t>cipare i familiari dei cittadini degli Stati membri dell’U.E. purché titolari del diritto di soggiorno o del diritto di soggiorno permanente, i cittadini di Paesi terzi titolari del permesso di soggiorno CE per so</w:t>
      </w:r>
      <w:r>
        <w:rPr>
          <w:sz w:val="20"/>
          <w:szCs w:val="20"/>
        </w:rPr>
        <w:t>g</w:t>
      </w:r>
      <w:r>
        <w:rPr>
          <w:sz w:val="20"/>
          <w:szCs w:val="20"/>
        </w:rPr>
        <w:t>giornanti di lungo periodo, i cittadini di paesi terzi titolari dello status di rifugiato ed i cittadini di paesi terzi titolari dello status di protezione sussidiaria. Per tutti è richiesta una adeguata conoscenza della lingua italiana parlata e scritta ed il possesso di tutti gli altri requisiti prescritti;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Assenza di condanne penali o procedimenti penali in corso che impediscano, ai sensi delle vigenti d</w:t>
      </w:r>
      <w:r>
        <w:rPr>
          <w:sz w:val="20"/>
          <w:szCs w:val="20"/>
        </w:rPr>
        <w:t>i</w:t>
      </w:r>
      <w:r>
        <w:rPr>
          <w:sz w:val="20"/>
          <w:szCs w:val="20"/>
        </w:rPr>
        <w:t>sposizioni in materia, la costituzione di rapporto di impiego con la Pubblica Amministrazione;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Non essere stato destituito, dispensato, non essere decaduto dall’impiego presso una Pubblica Amm</w:t>
      </w:r>
      <w:r>
        <w:rPr>
          <w:sz w:val="20"/>
          <w:szCs w:val="20"/>
        </w:rPr>
        <w:t>i</w:t>
      </w:r>
      <w:r>
        <w:rPr>
          <w:sz w:val="20"/>
          <w:szCs w:val="20"/>
        </w:rPr>
        <w:t>nistrazione;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Assenza di altre incompatibilità previste dalla legge (tra l’altro, ex DLgs 267 / 2000 e DLgs 39/2013);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Godimento dei diritti civili e politici;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Idoneità fisica all’impiego;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Regolare posizione nei confronti degli obblighi di leva e di servizio militare, ove previsti per legge;</w:t>
      </w:r>
    </w:p>
    <w:p w:rsidR="0080412C" w:rsidRDefault="0080412C" w:rsidP="0080412C">
      <w:pPr>
        <w:numPr>
          <w:ilvl w:val="0"/>
          <w:numId w:val="1"/>
        </w:numPr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Ottima conoscenza della lingua italiana, parlata e scritta.</w:t>
      </w: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rapporti di impiego pubblico o privato in atto;</w:t>
      </w:r>
    </w:p>
    <w:p w:rsidR="0080412C" w:rsidRDefault="0080412C" w:rsidP="0080412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Dare consenso, in base al DLgs 196 / 2003, al trattamento dei dati personali.</w:t>
      </w:r>
    </w:p>
    <w:p w:rsidR="0080412C" w:rsidRDefault="0080412C" w:rsidP="0080412C">
      <w:pPr>
        <w:tabs>
          <w:tab w:val="left" w:pos="993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come da numero 8 dell’avviso pubblico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>I requisiti di cui sopra (come da numeri 7 e 10 dell’avviso) sono posseduti dal/la sottoscritto/a alla data di scadenza del termine utile per la presentazione della domanda di ammissione alla procedura selettiva.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come da numero 11 dell’avviso 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jc w:val="both"/>
        <w:rPr>
          <w:sz w:val="20"/>
          <w:szCs w:val="20"/>
        </w:rPr>
      </w:pPr>
      <w:r>
        <w:rPr>
          <w:sz w:val="20"/>
          <w:szCs w:val="20"/>
        </w:rPr>
        <w:t>Con la sottoscrizione della domanda e degli allegati a corredo della stessa, il/la sottoscritto/a si assume tutte le respo</w:t>
      </w:r>
      <w:r>
        <w:rPr>
          <w:sz w:val="20"/>
          <w:szCs w:val="20"/>
        </w:rPr>
        <w:t>n</w:t>
      </w:r>
      <w:r>
        <w:rPr>
          <w:sz w:val="20"/>
          <w:szCs w:val="20"/>
        </w:rPr>
        <w:t>sabilità in merito alla veridicità di quanto dichiarato, prendendo atto che se le stesse dovessero risultare inesatte lo f</w:t>
      </w:r>
      <w:r>
        <w:rPr>
          <w:sz w:val="20"/>
          <w:szCs w:val="20"/>
        </w:rPr>
        <w:t>a</w:t>
      </w:r>
      <w:r>
        <w:rPr>
          <w:sz w:val="20"/>
          <w:szCs w:val="20"/>
        </w:rPr>
        <w:t>ranno decadere da ogni diritto, fermo restando le sue eventuali responsabilità.</w:t>
      </w:r>
    </w:p>
    <w:p w:rsidR="0080412C" w:rsidRDefault="0080412C" w:rsidP="0080412C">
      <w:pPr>
        <w:tabs>
          <w:tab w:val="left" w:pos="339"/>
        </w:tabs>
        <w:jc w:val="both"/>
        <w:rPr>
          <w:i/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come da numero 12 dell’avviso </w:t>
      </w:r>
    </w:p>
    <w:p w:rsidR="0080412C" w:rsidRDefault="0080412C" w:rsidP="0080412C">
      <w:pPr>
        <w:ind w:left="360"/>
        <w:jc w:val="both"/>
        <w:rPr>
          <w:sz w:val="20"/>
          <w:szCs w:val="20"/>
        </w:rPr>
      </w:pPr>
    </w:p>
    <w:p w:rsidR="0080412C" w:rsidRDefault="0080412C" w:rsidP="0080412C">
      <w:pPr>
        <w:jc w:val="both"/>
        <w:rPr>
          <w:sz w:val="20"/>
          <w:szCs w:val="20"/>
        </w:rPr>
      </w:pPr>
      <w:r>
        <w:rPr>
          <w:sz w:val="20"/>
          <w:szCs w:val="20"/>
        </w:rPr>
        <w:t>Alla domanda di partecipazione sono allegati i seguenti documenti in carta libera:</w:t>
      </w:r>
    </w:p>
    <w:p w:rsidR="0080412C" w:rsidRDefault="0080412C" w:rsidP="008041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fotocopia di un </w:t>
      </w:r>
      <w:r>
        <w:rPr>
          <w:b/>
          <w:sz w:val="20"/>
          <w:szCs w:val="20"/>
        </w:rPr>
        <w:t>documento di identità</w:t>
      </w:r>
      <w:r>
        <w:rPr>
          <w:sz w:val="20"/>
          <w:szCs w:val="20"/>
        </w:rPr>
        <w:t xml:space="preserve"> in corso di validità;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curriculum vitae</w:t>
      </w:r>
      <w:r>
        <w:rPr>
          <w:sz w:val="20"/>
          <w:szCs w:val="20"/>
        </w:rPr>
        <w:t xml:space="preserve"> in formato europeo (percorso scolastico / accademico; esperienze professionali; pubblicazioni; a</w:t>
      </w:r>
      <w:r>
        <w:rPr>
          <w:sz w:val="20"/>
          <w:szCs w:val="20"/>
        </w:rPr>
        <w:t>l</w:t>
      </w:r>
      <w:r>
        <w:rPr>
          <w:sz w:val="20"/>
          <w:szCs w:val="20"/>
        </w:rPr>
        <w:t>tri elementi ritenuti utili) vistato in ogni pagina e sottoscritto nell’ultima;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iscrizione all’albo professionale</w:t>
      </w:r>
      <w:r>
        <w:rPr>
          <w:sz w:val="20"/>
          <w:szCs w:val="20"/>
        </w:rPr>
        <w:t xml:space="preserve"> dei farmacisti (abilitazione all’esercizio della professione)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>- eventuale documentazione comprovante le esperienze di cui sopra sub c).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>Il/la sottoscritto/a ha preso atto e dichiara di sottostare alle regole di cui all’avviso pubblico relativo alla procedura in oggetto.</w:t>
      </w: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5C6858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5C6858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5C6858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>Luogo</w:t>
      </w:r>
    </w:p>
    <w:p w:rsidR="005C6858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80412C" w:rsidP="0080412C">
      <w:pPr>
        <w:tabs>
          <w:tab w:val="left" w:pos="33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:rsidR="005C6858" w:rsidRDefault="005C6858" w:rsidP="0080412C">
      <w:pPr>
        <w:tabs>
          <w:tab w:val="left" w:pos="339"/>
        </w:tabs>
        <w:jc w:val="both"/>
        <w:rPr>
          <w:sz w:val="20"/>
          <w:szCs w:val="20"/>
        </w:rPr>
      </w:pPr>
    </w:p>
    <w:p w:rsidR="0080412C" w:rsidRDefault="005C6858" w:rsidP="0080412C">
      <w:pPr>
        <w:tabs>
          <w:tab w:val="left" w:pos="339"/>
        </w:tabs>
        <w:jc w:val="both"/>
        <w:rPr>
          <w:sz w:val="22"/>
          <w:szCs w:val="22"/>
        </w:rPr>
      </w:pPr>
      <w:r>
        <w:rPr>
          <w:sz w:val="20"/>
          <w:szCs w:val="20"/>
        </w:rPr>
        <w:t>Firma</w:t>
      </w:r>
    </w:p>
    <w:p w:rsidR="00DB202E" w:rsidRDefault="00DB202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DB202E" w:rsidRDefault="00DB202E">
      <w:pPr>
        <w:spacing w:line="360" w:lineRule="auto"/>
        <w:rPr>
          <w:rFonts w:ascii="Century Gothic" w:hAnsi="Century Gothic"/>
          <w:b/>
          <w:spacing w:val="40"/>
          <w:sz w:val="20"/>
          <w:szCs w:val="18"/>
        </w:rPr>
      </w:pPr>
    </w:p>
    <w:p w:rsidR="00DB202E" w:rsidRDefault="00DB202E">
      <w:pPr>
        <w:spacing w:line="360" w:lineRule="auto"/>
        <w:rPr>
          <w:rFonts w:ascii="Century Gothic" w:hAnsi="Century Gothic"/>
          <w:b/>
          <w:spacing w:val="40"/>
          <w:sz w:val="20"/>
          <w:szCs w:val="18"/>
        </w:rPr>
      </w:pPr>
    </w:p>
    <w:sectPr w:rsidR="00DB202E" w:rsidSect="00C81AB6">
      <w:headerReference w:type="default" r:id="rId7"/>
      <w:footerReference w:type="default" r:id="rId8"/>
      <w:pgSz w:w="11906" w:h="16838"/>
      <w:pgMar w:top="284" w:right="1134" w:bottom="1134" w:left="1276" w:header="0" w:footer="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BE" w:rsidRDefault="00612BBE">
      <w:r>
        <w:separator/>
      </w:r>
    </w:p>
  </w:endnote>
  <w:endnote w:type="continuationSeparator" w:id="0">
    <w:p w:rsidR="00612BBE" w:rsidRDefault="0061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3" w:rsidRPr="00FD63B3" w:rsidRDefault="00FD63B3" w:rsidP="00FD63B3">
    <w:pPr>
      <w:pStyle w:val="Intestazione"/>
      <w:rPr>
        <w:color w:val="4F6228" w:themeColor="accent3" w:themeShade="80"/>
      </w:rPr>
    </w:pPr>
    <w:r w:rsidRPr="00FD63B3">
      <w:rPr>
        <w:color w:val="4F6228" w:themeColor="accent3" w:themeShade="80"/>
      </w:rPr>
      <w:t>______________________________________________________</w:t>
    </w:r>
    <w:r w:rsidR="00BC3713">
      <w:rPr>
        <w:color w:val="4F6228" w:themeColor="accent3" w:themeShade="80"/>
      </w:rPr>
      <w:t>_________________________</w:t>
    </w:r>
  </w:p>
  <w:p w:rsidR="006E0B88" w:rsidRDefault="00540A22">
    <w:pPr>
      <w:pStyle w:val="Pidipagina"/>
      <w:tabs>
        <w:tab w:val="clear" w:pos="4819"/>
        <w:tab w:val="clear" w:pos="9638"/>
      </w:tabs>
      <w:jc w:val="center"/>
      <w:rPr>
        <w:spacing w:val="100"/>
        <w:sz w:val="20"/>
      </w:rPr>
    </w:pPr>
    <w:r>
      <w:rPr>
        <w:spacing w:val="100"/>
        <w:sz w:val="20"/>
      </w:rPr>
      <w:t>Città di Sesto San Giovanni Medaglia d’Oro al V.M.</w:t>
    </w:r>
  </w:p>
  <w:p w:rsidR="006E0B88" w:rsidRDefault="00540A22">
    <w:pPr>
      <w:pStyle w:val="Pidipagina"/>
      <w:tabs>
        <w:tab w:val="clear" w:pos="4819"/>
        <w:tab w:val="clear" w:pos="9638"/>
      </w:tabs>
      <w:jc w:val="center"/>
    </w:pPr>
    <w:r>
      <w:rPr>
        <w:b/>
        <w:color w:val="006600"/>
        <w:sz w:val="28"/>
      </w:rPr>
      <w:t>FARMACIE COMUNALI SESTO SRL</w:t>
    </w:r>
    <w:r>
      <w:rPr>
        <w:sz w:val="28"/>
      </w:rPr>
      <w:t xml:space="preserve"> – </w:t>
    </w:r>
    <w:r>
      <w:rPr>
        <w:b/>
        <w:color w:val="006600"/>
        <w:sz w:val="20"/>
        <w:szCs w:val="20"/>
      </w:rPr>
      <w:t>SOCIO UNICO</w:t>
    </w:r>
    <w:r>
      <w:rPr>
        <w:sz w:val="28"/>
      </w:rPr>
      <w:t xml:space="preserve">  </w:t>
    </w:r>
  </w:p>
  <w:p w:rsidR="006E0B88" w:rsidRDefault="00540A22">
    <w:pPr>
      <w:pStyle w:val="Pidipagina"/>
      <w:tabs>
        <w:tab w:val="clear" w:pos="4819"/>
        <w:tab w:val="clear" w:pos="9638"/>
      </w:tabs>
      <w:jc w:val="center"/>
    </w:pPr>
    <w:r>
      <w:rPr>
        <w:sz w:val="28"/>
      </w:rPr>
      <w:t xml:space="preserve"> </w:t>
    </w:r>
    <w:r>
      <w:rPr>
        <w:sz w:val="20"/>
      </w:rPr>
      <w:t>Via Giosuè Carducci, 221 – 20099 Sesto San Giovanni MI</w:t>
    </w:r>
  </w:p>
  <w:p w:rsidR="006E0B88" w:rsidRDefault="00540A22">
    <w:pPr>
      <w:pStyle w:val="Pidipagina"/>
      <w:tabs>
        <w:tab w:val="clear" w:pos="4819"/>
        <w:tab w:val="clear" w:pos="9638"/>
      </w:tabs>
      <w:jc w:val="center"/>
      <w:rPr>
        <w:rFonts w:ascii="Bookman Old Style" w:hAnsi="Bookman Old Style"/>
        <w:spacing w:val="20"/>
        <w:sz w:val="16"/>
      </w:rPr>
    </w:pPr>
    <w:r>
      <w:rPr>
        <w:rFonts w:ascii="Bookman Old Style" w:hAnsi="Bookman Old Style"/>
        <w:spacing w:val="20"/>
        <w:sz w:val="16"/>
      </w:rPr>
      <w:t xml:space="preserve">Codice Fiscale e Partita Iva e </w:t>
    </w:r>
    <w:proofErr w:type="spellStart"/>
    <w:r>
      <w:rPr>
        <w:rFonts w:ascii="Bookman Old Style" w:hAnsi="Bookman Old Style"/>
        <w:spacing w:val="20"/>
        <w:sz w:val="16"/>
      </w:rPr>
      <w:t>Reg.Imprese</w:t>
    </w:r>
    <w:proofErr w:type="spellEnd"/>
    <w:r>
      <w:rPr>
        <w:rFonts w:ascii="Bookman Old Style" w:hAnsi="Bookman Old Style"/>
        <w:spacing w:val="20"/>
        <w:sz w:val="16"/>
      </w:rPr>
      <w:t xml:space="preserve"> 02547190963</w:t>
    </w:r>
  </w:p>
  <w:p w:rsidR="006E0B88" w:rsidRDefault="00540A22">
    <w:pPr>
      <w:pStyle w:val="Pidipagina"/>
      <w:tabs>
        <w:tab w:val="clear" w:pos="4819"/>
        <w:tab w:val="clear" w:pos="9638"/>
      </w:tabs>
      <w:jc w:val="center"/>
      <w:rPr>
        <w:rFonts w:ascii="Bookman Old Style" w:hAnsi="Bookman Old Style"/>
        <w:spacing w:val="20"/>
        <w:sz w:val="16"/>
      </w:rPr>
    </w:pPr>
    <w:r>
      <w:rPr>
        <w:rFonts w:ascii="Bookman Old Style" w:hAnsi="Bookman Old Style"/>
        <w:spacing w:val="20"/>
        <w:sz w:val="16"/>
      </w:rPr>
      <w:t>Capitale Soc.€100.000,00-Iscr. REA MI-844385</w:t>
    </w:r>
  </w:p>
  <w:p w:rsidR="006E0B88" w:rsidRDefault="00C81AB6">
    <w:pPr>
      <w:pStyle w:val="Pidipagina"/>
      <w:tabs>
        <w:tab w:val="clear" w:pos="4819"/>
        <w:tab w:val="clear" w:pos="9638"/>
      </w:tabs>
      <w:jc w:val="center"/>
    </w:pPr>
    <w:hyperlink r:id="rId1" w:history="1">
      <w:r w:rsidR="00540A22">
        <w:rPr>
          <w:rStyle w:val="Collegamentoipertestuale"/>
          <w:spacing w:val="28"/>
          <w:sz w:val="20"/>
          <w:szCs w:val="20"/>
        </w:rPr>
        <w:t>www.asfcsesto.it</w:t>
      </w:r>
    </w:hyperlink>
    <w:r w:rsidR="00540A22">
      <w:rPr>
        <w:spacing w:val="28"/>
        <w:sz w:val="20"/>
        <w:szCs w:val="20"/>
      </w:rPr>
      <w:t xml:space="preserve"> Telefono  02 2483141       Fax 02 24302385 </w:t>
    </w:r>
    <w:hyperlink r:id="rId2" w:history="1">
      <w:r w:rsidR="00540A22">
        <w:rPr>
          <w:rStyle w:val="Collegamentoipertestuale"/>
          <w:spacing w:val="28"/>
          <w:sz w:val="20"/>
          <w:szCs w:val="20"/>
        </w:rPr>
        <w:t>direzione@asfcsesto.it</w:t>
      </w:r>
    </w:hyperlink>
  </w:p>
  <w:p w:rsidR="00FD63B3" w:rsidRPr="00FD63B3" w:rsidRDefault="00FD63B3" w:rsidP="00FD63B3">
    <w:pPr>
      <w:pStyle w:val="Intestazione"/>
      <w:rPr>
        <w:color w:val="4F6228" w:themeColor="accent3" w:themeShade="80"/>
      </w:rPr>
    </w:pPr>
    <w:r w:rsidRPr="00FD63B3">
      <w:rPr>
        <w:color w:val="4F6228" w:themeColor="accent3" w:themeShade="80"/>
      </w:rPr>
      <w:t>______________________________________________________</w:t>
    </w:r>
    <w:r w:rsidR="00BC3713">
      <w:rPr>
        <w:color w:val="4F6228" w:themeColor="accent3" w:themeShade="80"/>
      </w:rPr>
      <w:t>_________________________</w:t>
    </w:r>
  </w:p>
  <w:p w:rsidR="006E0B88" w:rsidRDefault="00612BBE">
    <w:pPr>
      <w:pStyle w:val="Pidipagina"/>
      <w:tabs>
        <w:tab w:val="clear" w:pos="4819"/>
        <w:tab w:val="clear" w:pos="96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BE" w:rsidRDefault="00612BBE">
      <w:r>
        <w:rPr>
          <w:color w:val="000000"/>
        </w:rPr>
        <w:separator/>
      </w:r>
    </w:p>
  </w:footnote>
  <w:footnote w:type="continuationSeparator" w:id="0">
    <w:p w:rsidR="00612BBE" w:rsidRDefault="00612BBE">
      <w:r>
        <w:continuationSeparator/>
      </w:r>
    </w:p>
  </w:footnote>
  <w:footnote w:id="1">
    <w:p w:rsidR="0080412C" w:rsidRDefault="0080412C" w:rsidP="0080412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Barrare sotto quanto di interesse (superiore a tre anni; compressa tra 6 mesi e tre anni; inferiore a 6 mesi).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88" w:rsidRDefault="00540A22">
    <w:pPr>
      <w:pStyle w:val="Intestazione"/>
    </w:pPr>
    <w:r>
      <w:rPr>
        <w:noProof/>
      </w:rPr>
      <w:drawing>
        <wp:inline distT="0" distB="0" distL="0" distR="0">
          <wp:extent cx="1761948" cy="1476371"/>
          <wp:effectExtent l="0" t="0" r="0" b="0"/>
          <wp:docPr id="1" name="Immagine 5" descr="\\Asfc-srv2008\archivio\TUTTE LE SEGRETERIE\Segreteria\LOGHI\ASFC senza stemma SS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948" cy="14763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E0B88" w:rsidRPr="00FD63B3" w:rsidRDefault="00FD63B3">
    <w:pPr>
      <w:pStyle w:val="Intestazione"/>
      <w:rPr>
        <w:color w:val="4F6228" w:themeColor="accent3" w:themeShade="80"/>
      </w:rPr>
    </w:pPr>
    <w:r w:rsidRPr="00FD63B3">
      <w:rPr>
        <w:color w:val="4F6228" w:themeColor="accent3" w:themeShade="80"/>
      </w:rPr>
      <w:t>______________________________________________________</w:t>
    </w:r>
    <w:r w:rsidR="00BC3713">
      <w:rPr>
        <w:color w:val="4F6228" w:themeColor="accent3" w:themeShade="80"/>
      </w:rP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E54"/>
    <w:multiLevelType w:val="hybridMultilevel"/>
    <w:tmpl w:val="8250D398"/>
    <w:lvl w:ilvl="0" w:tplc="F09C12E6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412C"/>
    <w:rsid w:val="00540A22"/>
    <w:rsid w:val="005C6858"/>
    <w:rsid w:val="00612BBE"/>
    <w:rsid w:val="006E4C8B"/>
    <w:rsid w:val="0080412C"/>
    <w:rsid w:val="00922E02"/>
    <w:rsid w:val="00B91B4E"/>
    <w:rsid w:val="00BC3713"/>
    <w:rsid w:val="00C81AB6"/>
    <w:rsid w:val="00DB202E"/>
    <w:rsid w:val="00FC53BA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2C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C81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C81A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81AB6"/>
    <w:rPr>
      <w:color w:val="0000FF"/>
      <w:u w:val="single"/>
    </w:rPr>
  </w:style>
  <w:style w:type="paragraph" w:styleId="Intestazione">
    <w:name w:val="header"/>
    <w:basedOn w:val="Normale"/>
    <w:rsid w:val="00C81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C81AB6"/>
  </w:style>
  <w:style w:type="paragraph" w:styleId="Pidipagina">
    <w:name w:val="footer"/>
    <w:basedOn w:val="Normale"/>
    <w:rsid w:val="00C81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C81AB6"/>
  </w:style>
  <w:style w:type="paragraph" w:styleId="Paragrafoelenco">
    <w:name w:val="List Paragraph"/>
    <w:basedOn w:val="Normale"/>
    <w:rsid w:val="00C81AB6"/>
    <w:pPr>
      <w:ind w:left="720"/>
    </w:pPr>
  </w:style>
  <w:style w:type="paragraph" w:styleId="Revisione">
    <w:name w:val="Revision"/>
    <w:rsid w:val="00C81AB6"/>
    <w:pPr>
      <w:suppressAutoHyphens/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1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12C"/>
    <w:rPr>
      <w:rFonts w:ascii="Times New Roman" w:hAnsi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0412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2C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Revisione">
    <w:name w:val="Revision"/>
    <w:pPr>
      <w:suppressAutoHyphens/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41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412C"/>
    <w:rPr>
      <w:rFonts w:ascii="Times New Roman" w:hAnsi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0412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@asfcsesto.it" TargetMode="External"/><Relationship Id="rId1" Type="http://schemas.openxmlformats.org/officeDocument/2006/relationships/hyperlink" Target="http://www.asfcses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spreafico\Desktop\carta%20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Spreafico</dc:creator>
  <cp:lastModifiedBy>Utente</cp:lastModifiedBy>
  <cp:revision>2</cp:revision>
  <cp:lastPrinted>2014-04-10T10:42:00Z</cp:lastPrinted>
  <dcterms:created xsi:type="dcterms:W3CDTF">2018-04-09T14:56:00Z</dcterms:created>
  <dcterms:modified xsi:type="dcterms:W3CDTF">2018-04-09T14:56:00Z</dcterms:modified>
</cp:coreProperties>
</file>